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B36A4" w14:textId="7AA5CC07" w:rsidR="00CD4F09" w:rsidRPr="00752154" w:rsidRDefault="00EF5015" w:rsidP="00CD4F09">
      <w:pPr>
        <w:pStyle w:val="Heading1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MORPC TMC</w:t>
      </w:r>
      <w:r w:rsidR="00CD4F09" w:rsidRPr="00752154">
        <w:rPr>
          <w:rFonts w:ascii="Franklin Gothic Book" w:hAnsi="Franklin Gothic Book"/>
        </w:rPr>
        <w:t xml:space="preserve"> Format</w:t>
      </w:r>
    </w:p>
    <w:p w14:paraId="1745876A" w14:textId="77777777" w:rsidR="00586727" w:rsidRPr="00752154" w:rsidRDefault="00586727">
      <w:pPr>
        <w:rPr>
          <w:rFonts w:ascii="Franklin Gothic Book" w:hAnsi="Franklin Gothic Book"/>
        </w:rPr>
      </w:pPr>
    </w:p>
    <w:p w14:paraId="6168AA7F" w14:textId="215C990B" w:rsidR="00586727" w:rsidRPr="00752154" w:rsidRDefault="00586727">
      <w:pPr>
        <w:rPr>
          <w:rFonts w:ascii="Franklin Gothic Book" w:hAnsi="Franklin Gothic Book"/>
          <w:b/>
        </w:rPr>
      </w:pPr>
      <w:r w:rsidRPr="00752154">
        <w:rPr>
          <w:rFonts w:ascii="Franklin Gothic Book" w:hAnsi="Franklin Gothic Book"/>
          <w:b/>
        </w:rPr>
        <w:t>Turning Movement Count</w:t>
      </w:r>
      <w:r w:rsidR="00AD4A04" w:rsidRPr="00752154">
        <w:rPr>
          <w:rFonts w:ascii="Franklin Gothic Book" w:hAnsi="Franklin Gothic Book"/>
          <w:b/>
        </w:rPr>
        <w:t>s</w:t>
      </w:r>
    </w:p>
    <w:p w14:paraId="0761C4CC" w14:textId="5BA9100D" w:rsidR="00C00B96" w:rsidRPr="004B5C97" w:rsidRDefault="00124599" w:rsidP="00C00B96">
      <w:pPr>
        <w:pStyle w:val="NoSpacing"/>
        <w:rPr>
          <w:rFonts w:ascii="Franklin Gothic Book" w:hAnsi="Franklin Gothic Book"/>
          <w:sz w:val="20"/>
          <w:szCs w:val="20"/>
        </w:rPr>
      </w:pPr>
      <w:r w:rsidRPr="004B5C97">
        <w:rPr>
          <w:rFonts w:ascii="Franklin Gothic Book" w:hAnsi="Franklin Gothic Book"/>
          <w:sz w:val="20"/>
          <w:szCs w:val="20"/>
        </w:rPr>
        <w:t xml:space="preserve">A </w:t>
      </w:r>
      <w:r w:rsidR="00C00B96" w:rsidRPr="004B5C97">
        <w:rPr>
          <w:rFonts w:ascii="Franklin Gothic Book" w:hAnsi="Franklin Gothic Book"/>
          <w:sz w:val="20"/>
          <w:szCs w:val="20"/>
        </w:rPr>
        <w:t xml:space="preserve">turning movement count shall be converted to </w:t>
      </w:r>
      <w:r w:rsidR="00A91470" w:rsidRPr="004B5C97">
        <w:rPr>
          <w:rFonts w:ascii="Franklin Gothic Book" w:hAnsi="Franklin Gothic Book"/>
          <w:sz w:val="20"/>
          <w:szCs w:val="20"/>
        </w:rPr>
        <w:t xml:space="preserve">an </w:t>
      </w:r>
      <w:r w:rsidR="00C00B96" w:rsidRPr="004B5C97">
        <w:rPr>
          <w:rFonts w:ascii="Franklin Gothic Book" w:hAnsi="Franklin Gothic Book"/>
          <w:sz w:val="20"/>
          <w:szCs w:val="20"/>
        </w:rPr>
        <w:t xml:space="preserve">Excel spreadsheet </w:t>
      </w:r>
      <w:r w:rsidR="00A91470" w:rsidRPr="004B5C97">
        <w:rPr>
          <w:rFonts w:ascii="Franklin Gothic Book" w:hAnsi="Franklin Gothic Book"/>
          <w:sz w:val="20"/>
          <w:szCs w:val="20"/>
        </w:rPr>
        <w:t xml:space="preserve">with two tabs named “Cars” and “Trucks”, as shown in </w:t>
      </w:r>
      <w:r w:rsidR="00C00B96" w:rsidRPr="004B5C97">
        <w:rPr>
          <w:rFonts w:ascii="Franklin Gothic Book" w:hAnsi="Franklin Gothic Book"/>
          <w:sz w:val="20"/>
          <w:szCs w:val="20"/>
        </w:rPr>
        <w:t xml:space="preserve">Table </w:t>
      </w:r>
      <w:r w:rsidR="009A210F" w:rsidRPr="004B5C97">
        <w:rPr>
          <w:rFonts w:ascii="Franklin Gothic Book" w:hAnsi="Franklin Gothic Book"/>
          <w:sz w:val="20"/>
          <w:szCs w:val="20"/>
        </w:rPr>
        <w:t>1 and 2</w:t>
      </w:r>
      <w:r w:rsidR="0014323E" w:rsidRPr="004B5C97">
        <w:rPr>
          <w:rFonts w:ascii="Franklin Gothic Book" w:hAnsi="Franklin Gothic Book"/>
          <w:sz w:val="20"/>
          <w:szCs w:val="20"/>
        </w:rPr>
        <w:t xml:space="preserve"> (MORPC Turning Movement Count Data Collection Template)</w:t>
      </w:r>
      <w:r w:rsidRPr="004B5C97">
        <w:rPr>
          <w:rFonts w:ascii="Franklin Gothic Book" w:hAnsi="Franklin Gothic Book"/>
          <w:sz w:val="20"/>
          <w:szCs w:val="20"/>
        </w:rPr>
        <w:t>, separately</w:t>
      </w:r>
      <w:r w:rsidR="00C00B96" w:rsidRPr="004B5C97">
        <w:rPr>
          <w:rFonts w:ascii="Franklin Gothic Book" w:hAnsi="Franklin Gothic Book"/>
          <w:sz w:val="20"/>
          <w:szCs w:val="20"/>
        </w:rPr>
        <w:t xml:space="preserve">.  </w:t>
      </w:r>
      <w:r w:rsidR="00A91470" w:rsidRPr="004B5C97">
        <w:rPr>
          <w:rFonts w:ascii="Franklin Gothic Book" w:hAnsi="Franklin Gothic Book"/>
          <w:sz w:val="20"/>
          <w:szCs w:val="20"/>
        </w:rPr>
        <w:t xml:space="preserve">If no truck counts are required, only Tab “Cars” is required to store </w:t>
      </w:r>
      <w:r w:rsidR="000B10F9" w:rsidRPr="00BE5BAC">
        <w:rPr>
          <w:rFonts w:ascii="Franklin Gothic Book" w:hAnsi="Franklin Gothic Book"/>
          <w:sz w:val="20"/>
          <w:szCs w:val="20"/>
        </w:rPr>
        <w:t>vehicular</w:t>
      </w:r>
      <w:r w:rsidR="00667D7D">
        <w:rPr>
          <w:rFonts w:ascii="Franklin Gothic Book" w:hAnsi="Franklin Gothic Book"/>
          <w:sz w:val="20"/>
          <w:szCs w:val="20"/>
        </w:rPr>
        <w:t xml:space="preserve"> </w:t>
      </w:r>
      <w:r w:rsidR="00A91470" w:rsidRPr="004B5C97">
        <w:rPr>
          <w:rFonts w:ascii="Franklin Gothic Book" w:hAnsi="Franklin Gothic Book"/>
          <w:sz w:val="20"/>
          <w:szCs w:val="20"/>
        </w:rPr>
        <w:t>counts, and Tab “Truck</w:t>
      </w:r>
      <w:r w:rsidR="00A04C0D" w:rsidRPr="004B5C97">
        <w:rPr>
          <w:rFonts w:ascii="Franklin Gothic Book" w:hAnsi="Franklin Gothic Book"/>
          <w:sz w:val="20"/>
          <w:szCs w:val="20"/>
        </w:rPr>
        <w:t>s</w:t>
      </w:r>
      <w:r w:rsidR="00A91470" w:rsidRPr="004B5C97">
        <w:rPr>
          <w:rFonts w:ascii="Franklin Gothic Book" w:hAnsi="Franklin Gothic Book"/>
          <w:sz w:val="20"/>
          <w:szCs w:val="20"/>
        </w:rPr>
        <w:t xml:space="preserve">” shall be left as blank for all the count cells. </w:t>
      </w:r>
      <w:r w:rsidR="00A04C0D" w:rsidRPr="004B5C97">
        <w:rPr>
          <w:rFonts w:ascii="Franklin Gothic Book" w:hAnsi="Franklin Gothic Book"/>
          <w:sz w:val="20"/>
          <w:szCs w:val="20"/>
        </w:rPr>
        <w:t xml:space="preserve">If truck counts are required, Tab “Cars” shall be used to store </w:t>
      </w:r>
      <w:r w:rsidR="000B10F9" w:rsidRPr="00BE5BAC">
        <w:rPr>
          <w:rFonts w:ascii="Franklin Gothic Book" w:hAnsi="Franklin Gothic Book"/>
          <w:sz w:val="20"/>
          <w:szCs w:val="20"/>
        </w:rPr>
        <w:t>car</w:t>
      </w:r>
      <w:r w:rsidR="00667D7D">
        <w:rPr>
          <w:rFonts w:ascii="Franklin Gothic Book" w:hAnsi="Franklin Gothic Book"/>
          <w:sz w:val="20"/>
          <w:szCs w:val="20"/>
        </w:rPr>
        <w:t xml:space="preserve"> </w:t>
      </w:r>
      <w:r w:rsidR="00A04C0D" w:rsidRPr="004B5C97">
        <w:rPr>
          <w:rFonts w:ascii="Franklin Gothic Book" w:hAnsi="Franklin Gothic Book"/>
          <w:sz w:val="20"/>
          <w:szCs w:val="20"/>
        </w:rPr>
        <w:t xml:space="preserve">counts, and Tab “Trucks” shall be used to store truck counts. </w:t>
      </w:r>
      <w:r w:rsidR="00C00B96" w:rsidRPr="004B5C97">
        <w:rPr>
          <w:rFonts w:ascii="Franklin Gothic Book" w:hAnsi="Franklin Gothic Book"/>
          <w:sz w:val="20"/>
          <w:szCs w:val="20"/>
        </w:rPr>
        <w:t>The spreadsheet includes four approach fields such as Southbound, Westbou</w:t>
      </w:r>
      <w:r w:rsidR="00A10724" w:rsidRPr="004B5C97">
        <w:rPr>
          <w:rFonts w:ascii="Franklin Gothic Book" w:hAnsi="Franklin Gothic Book"/>
          <w:sz w:val="20"/>
          <w:szCs w:val="20"/>
        </w:rPr>
        <w:t xml:space="preserve">nd, Northbound, and Eastbound.  </w:t>
      </w:r>
      <w:r w:rsidR="00625F22" w:rsidRPr="004B5C97">
        <w:rPr>
          <w:rFonts w:ascii="Franklin Gothic Book" w:hAnsi="Franklin Gothic Book"/>
          <w:sz w:val="20"/>
          <w:szCs w:val="20"/>
        </w:rPr>
        <w:t>Turning movements should be collected from all approaches including driveways that act as an approach (</w:t>
      </w:r>
      <w:r w:rsidR="00A04C0D" w:rsidRPr="004B5C97">
        <w:rPr>
          <w:rFonts w:ascii="Franklin Gothic Book" w:hAnsi="Franklin Gothic Book"/>
          <w:sz w:val="20"/>
          <w:szCs w:val="20"/>
        </w:rPr>
        <w:t>e.g.,</w:t>
      </w:r>
      <w:r w:rsidR="00625F22" w:rsidRPr="004B5C97">
        <w:rPr>
          <w:rFonts w:ascii="Franklin Gothic Book" w:hAnsi="Franklin Gothic Book"/>
          <w:sz w:val="20"/>
          <w:szCs w:val="20"/>
        </w:rPr>
        <w:t xml:space="preserve"> parking lot entrances).  </w:t>
      </w:r>
      <w:r w:rsidR="00A10724" w:rsidRPr="004B5C97">
        <w:rPr>
          <w:rFonts w:ascii="Franklin Gothic Book" w:hAnsi="Franklin Gothic Book"/>
          <w:sz w:val="20"/>
          <w:szCs w:val="20"/>
        </w:rPr>
        <w:t xml:space="preserve">As shown in </w:t>
      </w:r>
      <w:r w:rsidR="009A210F" w:rsidRPr="004B5C97">
        <w:rPr>
          <w:rFonts w:ascii="Franklin Gothic Book" w:hAnsi="Franklin Gothic Book"/>
          <w:sz w:val="20"/>
          <w:szCs w:val="20"/>
        </w:rPr>
        <w:t xml:space="preserve">Table </w:t>
      </w:r>
      <w:r w:rsidR="00EF5015">
        <w:rPr>
          <w:rFonts w:ascii="Franklin Gothic Book" w:hAnsi="Franklin Gothic Book"/>
          <w:sz w:val="20"/>
          <w:szCs w:val="20"/>
        </w:rPr>
        <w:t>1</w:t>
      </w:r>
      <w:r w:rsidR="009A210F" w:rsidRPr="004B5C97">
        <w:rPr>
          <w:rFonts w:ascii="Franklin Gothic Book" w:hAnsi="Franklin Gothic Book"/>
          <w:sz w:val="20"/>
          <w:szCs w:val="20"/>
        </w:rPr>
        <w:t xml:space="preserve"> and</w:t>
      </w:r>
      <w:r w:rsidR="00EF5015">
        <w:rPr>
          <w:rFonts w:ascii="Franklin Gothic Book" w:hAnsi="Franklin Gothic Book"/>
          <w:sz w:val="20"/>
          <w:szCs w:val="20"/>
        </w:rPr>
        <w:t xml:space="preserve"> 2</w:t>
      </w:r>
      <w:r w:rsidR="00A10724" w:rsidRPr="004B5C97">
        <w:rPr>
          <w:rFonts w:ascii="Franklin Gothic Book" w:hAnsi="Franklin Gothic Book"/>
          <w:sz w:val="20"/>
          <w:szCs w:val="20"/>
        </w:rPr>
        <w:t xml:space="preserve">, </w:t>
      </w:r>
      <w:r w:rsidR="00A04C0D" w:rsidRPr="004B5C97">
        <w:rPr>
          <w:rFonts w:ascii="Franklin Gothic Book" w:hAnsi="Franklin Gothic Book"/>
          <w:sz w:val="20"/>
          <w:szCs w:val="20"/>
        </w:rPr>
        <w:t xml:space="preserve">data </w:t>
      </w:r>
      <w:r w:rsidR="00931918" w:rsidRPr="004B5C97">
        <w:rPr>
          <w:rFonts w:ascii="Franklin Gothic Book" w:hAnsi="Franklin Gothic Book"/>
          <w:sz w:val="20"/>
          <w:szCs w:val="20"/>
        </w:rPr>
        <w:t>should be summarized in 15-</w:t>
      </w:r>
      <w:r w:rsidR="00A10724" w:rsidRPr="004B5C97">
        <w:rPr>
          <w:rFonts w:ascii="Franklin Gothic Book" w:hAnsi="Franklin Gothic Book"/>
          <w:sz w:val="20"/>
          <w:szCs w:val="20"/>
        </w:rPr>
        <w:t>minute increments throughout the count period</w:t>
      </w:r>
      <w:r w:rsidR="004A5164">
        <w:rPr>
          <w:rFonts w:ascii="Franklin Gothic Book" w:hAnsi="Franklin Gothic Book"/>
          <w:sz w:val="20"/>
          <w:szCs w:val="20"/>
        </w:rPr>
        <w:t xml:space="preserve"> (usually </w:t>
      </w:r>
      <w:r w:rsidR="00B2713D" w:rsidRPr="004B5C97">
        <w:rPr>
          <w:rFonts w:ascii="Franklin Gothic Book" w:hAnsi="Franklin Gothic Book"/>
          <w:sz w:val="20"/>
          <w:szCs w:val="20"/>
        </w:rPr>
        <w:t>6</w:t>
      </w:r>
      <w:r w:rsidR="00667D7D">
        <w:rPr>
          <w:rFonts w:ascii="Franklin Gothic Book" w:hAnsi="Franklin Gothic Book"/>
          <w:sz w:val="20"/>
          <w:szCs w:val="20"/>
        </w:rPr>
        <w:t>-24</w:t>
      </w:r>
      <w:r w:rsidR="00B2713D" w:rsidRPr="004B5C97">
        <w:rPr>
          <w:rFonts w:ascii="Franklin Gothic Book" w:hAnsi="Franklin Gothic Book"/>
          <w:sz w:val="20"/>
          <w:szCs w:val="20"/>
        </w:rPr>
        <w:t xml:space="preserve"> </w:t>
      </w:r>
      <w:r w:rsidR="00A42A49" w:rsidRPr="004B5C97">
        <w:rPr>
          <w:rFonts w:ascii="Franklin Gothic Book" w:hAnsi="Franklin Gothic Book"/>
          <w:sz w:val="20"/>
          <w:szCs w:val="20"/>
        </w:rPr>
        <w:t>hours).</w:t>
      </w:r>
      <w:r w:rsidR="00A04C0D" w:rsidRPr="004B5C97">
        <w:rPr>
          <w:rFonts w:ascii="Franklin Gothic Book" w:hAnsi="Franklin Gothic Book"/>
          <w:sz w:val="20"/>
          <w:szCs w:val="20"/>
        </w:rPr>
        <w:t xml:space="preserve"> </w:t>
      </w:r>
    </w:p>
    <w:p w14:paraId="4CC786D9" w14:textId="77777777" w:rsidR="009A2BE3" w:rsidRDefault="009A2BE3" w:rsidP="00C00B96">
      <w:pPr>
        <w:pStyle w:val="NoSpacing"/>
        <w:rPr>
          <w:rFonts w:ascii="Franklin Gothic Book" w:hAnsi="Franklin Gothic Book"/>
        </w:rPr>
      </w:pPr>
    </w:p>
    <w:p w14:paraId="1D8D0A47" w14:textId="77777777" w:rsidR="002D4A62" w:rsidRPr="00752154" w:rsidRDefault="002D4A62" w:rsidP="00C00B96">
      <w:pPr>
        <w:pStyle w:val="NoSpacing"/>
        <w:rPr>
          <w:rFonts w:ascii="Franklin Gothic Book" w:hAnsi="Franklin Gothic Book"/>
        </w:rPr>
      </w:pPr>
    </w:p>
    <w:p w14:paraId="46CFF84B" w14:textId="437C0919" w:rsidR="009A2BE3" w:rsidRPr="00B069C3" w:rsidRDefault="009A2BE3" w:rsidP="009A2BE3">
      <w:pPr>
        <w:pStyle w:val="Caption"/>
        <w:keepNext/>
        <w:jc w:val="center"/>
        <w:rPr>
          <w:rFonts w:ascii="Franklin Gothic Book" w:hAnsi="Franklin Gothic Book"/>
          <w:sz w:val="20"/>
          <w:szCs w:val="20"/>
        </w:rPr>
      </w:pPr>
      <w:r w:rsidRPr="00B069C3">
        <w:rPr>
          <w:rFonts w:ascii="Franklin Gothic Book" w:hAnsi="Franklin Gothic Book"/>
          <w:sz w:val="20"/>
          <w:szCs w:val="20"/>
        </w:rPr>
        <w:t xml:space="preserve">Table </w:t>
      </w:r>
      <w:r w:rsidR="00692BCD" w:rsidRPr="00B069C3">
        <w:rPr>
          <w:rFonts w:ascii="Franklin Gothic Book" w:hAnsi="Franklin Gothic Book"/>
          <w:sz w:val="20"/>
          <w:szCs w:val="20"/>
        </w:rPr>
        <w:t>1</w:t>
      </w:r>
      <w:r w:rsidRPr="00B069C3">
        <w:rPr>
          <w:rFonts w:ascii="Franklin Gothic Book" w:hAnsi="Franklin Gothic Book"/>
          <w:sz w:val="20"/>
          <w:szCs w:val="20"/>
        </w:rPr>
        <w:t>: Turning Movement Count Standard Format</w:t>
      </w:r>
      <w:r w:rsidR="00692BCD" w:rsidRPr="00B069C3">
        <w:rPr>
          <w:rFonts w:ascii="Franklin Gothic Book" w:hAnsi="Franklin Gothic Book"/>
          <w:sz w:val="20"/>
          <w:szCs w:val="20"/>
        </w:rPr>
        <w:t xml:space="preserve"> for Cars</w:t>
      </w:r>
      <w:r w:rsidR="00A91470" w:rsidRPr="00B069C3">
        <w:rPr>
          <w:rFonts w:ascii="Franklin Gothic Book" w:hAnsi="Franklin Gothic Book"/>
          <w:sz w:val="20"/>
          <w:szCs w:val="20"/>
        </w:rPr>
        <w:t xml:space="preserve"> – Tab “Cars”</w:t>
      </w:r>
    </w:p>
    <w:p w14:paraId="33753F6C" w14:textId="77777777" w:rsidR="00692BCD" w:rsidRPr="00752154" w:rsidRDefault="005C2670" w:rsidP="00C00B96">
      <w:pPr>
        <w:pStyle w:val="NoSpacing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  <w:noProof/>
          <w:lang w:eastAsia="ko-KR"/>
        </w:rPr>
        <w:drawing>
          <wp:inline distT="0" distB="0" distL="0" distR="0" wp14:anchorId="5A0B4E09" wp14:editId="7EBD917F">
            <wp:extent cx="5943600" cy="2300605"/>
            <wp:effectExtent l="19050" t="1905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0605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14:paraId="340ED479" w14:textId="77777777" w:rsidR="005C2670" w:rsidRDefault="005C2670" w:rsidP="00625F22">
      <w:pPr>
        <w:spacing w:line="240" w:lineRule="auto"/>
        <w:rPr>
          <w:rFonts w:ascii="Franklin Gothic Book" w:hAnsi="Franklin Gothic Book" w:cs="Arial"/>
          <w:color w:val="000000"/>
          <w:sz w:val="20"/>
          <w:szCs w:val="20"/>
        </w:rPr>
      </w:pPr>
    </w:p>
    <w:p w14:paraId="37F9EF50" w14:textId="77777777" w:rsidR="005C2670" w:rsidRDefault="005C2670" w:rsidP="00625F22">
      <w:pPr>
        <w:spacing w:line="240" w:lineRule="auto"/>
        <w:rPr>
          <w:rFonts w:ascii="Franklin Gothic Book" w:hAnsi="Franklin Gothic Book" w:cs="Arial"/>
          <w:color w:val="000000"/>
          <w:sz w:val="20"/>
          <w:szCs w:val="20"/>
        </w:rPr>
      </w:pPr>
    </w:p>
    <w:p w14:paraId="0A5EA33D" w14:textId="77777777" w:rsidR="00625F22" w:rsidRPr="00B069C3" w:rsidRDefault="00625F22" w:rsidP="00625F22">
      <w:pPr>
        <w:spacing w:line="240" w:lineRule="auto"/>
        <w:rPr>
          <w:rFonts w:ascii="Franklin Gothic Book" w:hAnsi="Franklin Gothic Book" w:cs="Arial"/>
          <w:color w:val="000000"/>
          <w:sz w:val="20"/>
          <w:szCs w:val="20"/>
        </w:rPr>
      </w:pPr>
      <w:r w:rsidRPr="00B069C3">
        <w:rPr>
          <w:rFonts w:ascii="Franklin Gothic Book" w:hAnsi="Franklin Gothic Book" w:cs="Arial"/>
          <w:color w:val="000000"/>
          <w:sz w:val="20"/>
          <w:szCs w:val="20"/>
        </w:rPr>
        <w:t xml:space="preserve">1. </w:t>
      </w:r>
      <w:r w:rsidRPr="00B069C3">
        <w:rPr>
          <w:rFonts w:ascii="Franklin Gothic Book" w:hAnsi="Franklin Gothic Book" w:cs="Arial"/>
          <w:b/>
          <w:bCs/>
          <w:color w:val="000000"/>
          <w:sz w:val="20"/>
          <w:szCs w:val="20"/>
        </w:rPr>
        <w:t>Location</w:t>
      </w:r>
      <w:r w:rsidRPr="00B069C3">
        <w:rPr>
          <w:rFonts w:ascii="Franklin Gothic Book" w:hAnsi="Franklin Gothic Book" w:cs="Arial"/>
          <w:color w:val="000000"/>
          <w:sz w:val="20"/>
          <w:szCs w:val="20"/>
        </w:rPr>
        <w:t>: A description of intersections and any land marks, and major businesses adjacent to.</w:t>
      </w:r>
    </w:p>
    <w:p w14:paraId="6BA90019" w14:textId="77777777" w:rsidR="006B2647" w:rsidRPr="00B069C3" w:rsidRDefault="006B2647" w:rsidP="00625F22">
      <w:pPr>
        <w:spacing w:line="240" w:lineRule="auto"/>
        <w:rPr>
          <w:rFonts w:ascii="Franklin Gothic Book" w:hAnsi="Franklin Gothic Book" w:cs="Arial"/>
          <w:color w:val="000000"/>
          <w:sz w:val="20"/>
          <w:szCs w:val="20"/>
        </w:rPr>
      </w:pPr>
    </w:p>
    <w:p w14:paraId="4D75ADFA" w14:textId="77777777" w:rsidR="006B2647" w:rsidRPr="00B069C3" w:rsidRDefault="006B2647" w:rsidP="00625F22">
      <w:pPr>
        <w:spacing w:line="240" w:lineRule="auto"/>
        <w:rPr>
          <w:rFonts w:ascii="Franklin Gothic Book" w:hAnsi="Franklin Gothic Book" w:cs="Arial"/>
          <w:color w:val="000000"/>
          <w:sz w:val="20"/>
          <w:szCs w:val="20"/>
        </w:rPr>
      </w:pPr>
      <w:r w:rsidRPr="00B069C3">
        <w:rPr>
          <w:rFonts w:ascii="Franklin Gothic Book" w:hAnsi="Franklin Gothic Book" w:cs="Arial"/>
          <w:color w:val="000000"/>
          <w:sz w:val="20"/>
          <w:szCs w:val="20"/>
        </w:rPr>
        <w:t xml:space="preserve">2. </w:t>
      </w:r>
      <w:r w:rsidRPr="00B069C3">
        <w:rPr>
          <w:rFonts w:ascii="Franklin Gothic Book" w:hAnsi="Franklin Gothic Book" w:cs="Arial"/>
          <w:b/>
          <w:color w:val="000000"/>
          <w:sz w:val="20"/>
          <w:szCs w:val="20"/>
        </w:rPr>
        <w:t>SBPD, WBPD, NBPD, EBPD</w:t>
      </w:r>
      <w:r w:rsidRPr="00B069C3">
        <w:rPr>
          <w:rFonts w:ascii="Franklin Gothic Book" w:hAnsi="Franklin Gothic Book" w:cs="Arial"/>
          <w:color w:val="000000"/>
          <w:sz w:val="20"/>
          <w:szCs w:val="20"/>
        </w:rPr>
        <w:t>: Fill out these columns if pedestrians’ count requested.</w:t>
      </w:r>
    </w:p>
    <w:p w14:paraId="36A02311" w14:textId="77777777" w:rsidR="00625F22" w:rsidRPr="00B069C3" w:rsidRDefault="00625F22" w:rsidP="00625F22">
      <w:pPr>
        <w:spacing w:line="240" w:lineRule="auto"/>
        <w:rPr>
          <w:rFonts w:ascii="Franklin Gothic Book" w:hAnsi="Franklin Gothic Book" w:cs="Arial"/>
          <w:color w:val="000000"/>
          <w:sz w:val="20"/>
          <w:szCs w:val="20"/>
        </w:rPr>
      </w:pPr>
    </w:p>
    <w:p w14:paraId="386E1573" w14:textId="77777777" w:rsidR="00692BCD" w:rsidRPr="00B069C3" w:rsidRDefault="00625F22" w:rsidP="005C2670">
      <w:pPr>
        <w:spacing w:line="240" w:lineRule="auto"/>
        <w:rPr>
          <w:rFonts w:ascii="Franklin Gothic Book" w:hAnsi="Franklin Gothic Book"/>
          <w:b/>
          <w:sz w:val="20"/>
          <w:szCs w:val="20"/>
        </w:rPr>
      </w:pPr>
      <w:r w:rsidRPr="00B069C3">
        <w:rPr>
          <w:rFonts w:ascii="Franklin Gothic Book" w:hAnsi="Franklin Gothic Book" w:cs="Arial"/>
          <w:color w:val="000000"/>
          <w:sz w:val="20"/>
          <w:szCs w:val="20"/>
        </w:rPr>
        <w:t xml:space="preserve"> </w:t>
      </w:r>
    </w:p>
    <w:p w14:paraId="7239A12F" w14:textId="77777777" w:rsidR="005C2670" w:rsidRDefault="005C2670" w:rsidP="000B10F9">
      <w:pPr>
        <w:pStyle w:val="Caption"/>
        <w:keepNext/>
        <w:jc w:val="center"/>
        <w:rPr>
          <w:rFonts w:ascii="Franklin Gothic Book" w:hAnsi="Franklin Gothic Book"/>
          <w:noProof/>
          <w:sz w:val="20"/>
          <w:szCs w:val="20"/>
          <w:lang w:eastAsia="ko-KR"/>
        </w:rPr>
      </w:pPr>
    </w:p>
    <w:p w14:paraId="27E9820F" w14:textId="37CD7B7E" w:rsidR="000B10F9" w:rsidRDefault="00692BCD" w:rsidP="000B10F9">
      <w:pPr>
        <w:pStyle w:val="Caption"/>
        <w:keepNext/>
        <w:jc w:val="center"/>
        <w:rPr>
          <w:rFonts w:ascii="Franklin Gothic Book" w:hAnsi="Franklin Gothic Book"/>
          <w:sz w:val="20"/>
          <w:szCs w:val="20"/>
        </w:rPr>
      </w:pPr>
      <w:r w:rsidRPr="00B069C3">
        <w:rPr>
          <w:rFonts w:ascii="Franklin Gothic Book" w:hAnsi="Franklin Gothic Book"/>
          <w:sz w:val="20"/>
          <w:szCs w:val="20"/>
        </w:rPr>
        <w:t>Table 2: Turning Movement Count Standard Format for Trucks</w:t>
      </w:r>
      <w:r w:rsidR="00A91470" w:rsidRPr="00B069C3">
        <w:rPr>
          <w:rFonts w:ascii="Franklin Gothic Book" w:hAnsi="Franklin Gothic Book"/>
          <w:sz w:val="20"/>
          <w:szCs w:val="20"/>
        </w:rPr>
        <w:t xml:space="preserve"> – Tab “Trucks”</w:t>
      </w:r>
    </w:p>
    <w:p w14:paraId="442F4833" w14:textId="77777777" w:rsidR="005C2670" w:rsidRPr="005C2670" w:rsidRDefault="005C2670" w:rsidP="005C2670">
      <w:r>
        <w:rPr>
          <w:noProof/>
          <w:lang w:eastAsia="ko-KR"/>
        </w:rPr>
        <w:drawing>
          <wp:inline distT="0" distB="0" distL="0" distR="0" wp14:anchorId="4983BA5C" wp14:editId="5D9133C3">
            <wp:extent cx="5943600" cy="2404110"/>
            <wp:effectExtent l="19050" t="1905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ruck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4110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sectPr w:rsidR="005C2670" w:rsidRPr="005C2670" w:rsidSect="00071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27C91"/>
    <w:multiLevelType w:val="hybridMultilevel"/>
    <w:tmpl w:val="D97CE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B499A"/>
    <w:multiLevelType w:val="multilevel"/>
    <w:tmpl w:val="1124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996110"/>
    <w:multiLevelType w:val="multilevel"/>
    <w:tmpl w:val="ECEA57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165F45"/>
    <w:multiLevelType w:val="multilevel"/>
    <w:tmpl w:val="640808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F09"/>
    <w:rsid w:val="000134A0"/>
    <w:rsid w:val="000422FA"/>
    <w:rsid w:val="00071BAC"/>
    <w:rsid w:val="000B10F9"/>
    <w:rsid w:val="000B16E0"/>
    <w:rsid w:val="000B2AC2"/>
    <w:rsid w:val="00100E95"/>
    <w:rsid w:val="00124599"/>
    <w:rsid w:val="0014323E"/>
    <w:rsid w:val="00183D24"/>
    <w:rsid w:val="001967BE"/>
    <w:rsid w:val="001F0D48"/>
    <w:rsid w:val="00203671"/>
    <w:rsid w:val="00221B89"/>
    <w:rsid w:val="00252EE4"/>
    <w:rsid w:val="002548A5"/>
    <w:rsid w:val="002577DE"/>
    <w:rsid w:val="00263109"/>
    <w:rsid w:val="00267BA8"/>
    <w:rsid w:val="00272480"/>
    <w:rsid w:val="002D4A62"/>
    <w:rsid w:val="003769BA"/>
    <w:rsid w:val="00411D46"/>
    <w:rsid w:val="00452600"/>
    <w:rsid w:val="00466B34"/>
    <w:rsid w:val="00485E26"/>
    <w:rsid w:val="004A5164"/>
    <w:rsid w:val="004B0587"/>
    <w:rsid w:val="004B48B5"/>
    <w:rsid w:val="004B5C97"/>
    <w:rsid w:val="004C3C47"/>
    <w:rsid w:val="00523EE8"/>
    <w:rsid w:val="005339B4"/>
    <w:rsid w:val="005613C0"/>
    <w:rsid w:val="005804C8"/>
    <w:rsid w:val="00586727"/>
    <w:rsid w:val="005C2670"/>
    <w:rsid w:val="00625F22"/>
    <w:rsid w:val="00652BFA"/>
    <w:rsid w:val="006540AF"/>
    <w:rsid w:val="00655F3E"/>
    <w:rsid w:val="00667D7D"/>
    <w:rsid w:val="00692BCD"/>
    <w:rsid w:val="0069408B"/>
    <w:rsid w:val="006A1697"/>
    <w:rsid w:val="006B2647"/>
    <w:rsid w:val="006B2674"/>
    <w:rsid w:val="006C4588"/>
    <w:rsid w:val="00700CA3"/>
    <w:rsid w:val="00752154"/>
    <w:rsid w:val="007B4443"/>
    <w:rsid w:val="007D4896"/>
    <w:rsid w:val="008122DB"/>
    <w:rsid w:val="00812C5B"/>
    <w:rsid w:val="00870E2F"/>
    <w:rsid w:val="008B67DB"/>
    <w:rsid w:val="008D2DE9"/>
    <w:rsid w:val="008F48FC"/>
    <w:rsid w:val="00931918"/>
    <w:rsid w:val="00932052"/>
    <w:rsid w:val="009A210F"/>
    <w:rsid w:val="009A2BE3"/>
    <w:rsid w:val="009B7116"/>
    <w:rsid w:val="00A04C0D"/>
    <w:rsid w:val="00A10724"/>
    <w:rsid w:val="00A42A49"/>
    <w:rsid w:val="00A50D93"/>
    <w:rsid w:val="00A91470"/>
    <w:rsid w:val="00AA231A"/>
    <w:rsid w:val="00AD4A04"/>
    <w:rsid w:val="00AE627B"/>
    <w:rsid w:val="00B069C3"/>
    <w:rsid w:val="00B2713D"/>
    <w:rsid w:val="00B46D17"/>
    <w:rsid w:val="00BB745D"/>
    <w:rsid w:val="00BE49AC"/>
    <w:rsid w:val="00BE5BAC"/>
    <w:rsid w:val="00C00B96"/>
    <w:rsid w:val="00C03347"/>
    <w:rsid w:val="00C129D8"/>
    <w:rsid w:val="00C175E0"/>
    <w:rsid w:val="00C37EC0"/>
    <w:rsid w:val="00C42C9B"/>
    <w:rsid w:val="00CD4F09"/>
    <w:rsid w:val="00D32FDD"/>
    <w:rsid w:val="00D571FB"/>
    <w:rsid w:val="00D62469"/>
    <w:rsid w:val="00E26216"/>
    <w:rsid w:val="00E33F19"/>
    <w:rsid w:val="00E45833"/>
    <w:rsid w:val="00E71A22"/>
    <w:rsid w:val="00E848C5"/>
    <w:rsid w:val="00EC3AC2"/>
    <w:rsid w:val="00EF5015"/>
    <w:rsid w:val="00FA1704"/>
    <w:rsid w:val="00FA78C8"/>
    <w:rsid w:val="00FC47B5"/>
    <w:rsid w:val="00FD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68FAA"/>
  <w15:docId w15:val="{AB448257-F77E-4AB4-B6C8-AEE33403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BAC"/>
  </w:style>
  <w:style w:type="paragraph" w:styleId="Heading1">
    <w:name w:val="heading 1"/>
    <w:basedOn w:val="Normal"/>
    <w:next w:val="Normal"/>
    <w:link w:val="Heading1Char"/>
    <w:qFormat/>
    <w:rsid w:val="00CD4F09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4F09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styleId="Hyperlink">
    <w:name w:val="Hyperlink"/>
    <w:basedOn w:val="DefaultParagraphFont"/>
    <w:rsid w:val="00CD4F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F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F0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8122D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C00B96"/>
    <w:pPr>
      <w:spacing w:line="240" w:lineRule="auto"/>
    </w:pPr>
  </w:style>
  <w:style w:type="table" w:styleId="TableGrid">
    <w:name w:val="Table Grid"/>
    <w:basedOn w:val="TableNormal"/>
    <w:uiPriority w:val="59"/>
    <w:rsid w:val="00D32F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5F2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6D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1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2CC78-71B8-4DF5-BD74-4E6A4A51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MORPC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Zhuojun</dc:creator>
  <cp:keywords/>
  <dc:description/>
  <cp:lastModifiedBy>Hwashik Jang</cp:lastModifiedBy>
  <cp:revision>84</cp:revision>
  <cp:lastPrinted>2009-02-20T16:45:00Z</cp:lastPrinted>
  <dcterms:created xsi:type="dcterms:W3CDTF">2009-02-20T15:53:00Z</dcterms:created>
  <dcterms:modified xsi:type="dcterms:W3CDTF">2023-05-10T16:34:00Z</dcterms:modified>
</cp:coreProperties>
</file>